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0F" w:rsidRDefault="00153D9A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附件</w:t>
      </w:r>
      <w:r w:rsidR="00A863E1"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3</w:t>
      </w:r>
    </w:p>
    <w:p w:rsidR="0066600F" w:rsidRDefault="00953E10">
      <w:pPr>
        <w:spacing w:afterLines="100" w:after="312" w:line="500" w:lineRule="exact"/>
        <w:ind w:right="181"/>
        <w:jc w:val="center"/>
        <w:rPr>
          <w:rFonts w:ascii="黑体" w:eastAsia="黑体" w:hAnsi="黑体" w:cs="黑体"/>
          <w:color w:val="000000" w:themeColor="text1"/>
          <w:spacing w:val="4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4"/>
          <w:sz w:val="32"/>
          <w:szCs w:val="32"/>
        </w:rPr>
        <w:t xml:space="preserve"> </w:t>
      </w:r>
      <w:r w:rsidR="00153D9A">
        <w:rPr>
          <w:rFonts w:ascii="黑体" w:eastAsia="黑体" w:hAnsi="黑体" w:cs="黑体" w:hint="eastAsia"/>
          <w:color w:val="000000" w:themeColor="text1"/>
          <w:spacing w:val="4"/>
          <w:sz w:val="32"/>
          <w:szCs w:val="32"/>
        </w:rPr>
        <w:t>“青年红色筑梦之旅”赛道方案</w:t>
      </w:r>
    </w:p>
    <w:p w:rsidR="0066600F" w:rsidRDefault="00153D9A">
      <w:pPr>
        <w:spacing w:line="500" w:lineRule="exact"/>
        <w:ind w:firstLineChars="200" w:firstLine="582"/>
        <w:rPr>
          <w:rFonts w:ascii="仿宋_GB2312" w:eastAsia="仿宋_GB2312" w:hAnsi="仿宋_GB2312" w:cs="仿宋_GB2312"/>
          <w:b/>
          <w:bCs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pacing w:val="5"/>
          <w:sz w:val="28"/>
          <w:szCs w:val="28"/>
        </w:rPr>
        <w:t>一、参赛项目要求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（一）参加“青年红色筑梦之旅”赛道的项目应符合大赛参赛项目要求，同时在推进农业农村、城乡社区经济社会发展等方面有创新性、实效性和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可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持续性。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（二）以团队为单位报名参赛。允许跨校组建团队，每个团队的参赛成员不少于3人，不多于15人(含团队负责人)，须为项目的实际核心成员。参赛团队所报参赛创业项目,须为本团队策划或经营的项目,不得借用他人项目参赛。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（三）参赛申报人须为项目负责人，须为普通高等学校全日制在校生(包括本专科生、研究生，不含在职教育)，或毕业5年以内的全日制学生(即201</w:t>
      </w:r>
      <w:r w:rsidR="00402216"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年之后的毕业生，不含在职教育)；国家开放大学学生(仅限学历教育)。企业法定代表人在大赛通知发布之日后进行变更的不予认可。</w:t>
      </w:r>
      <w:bookmarkStart w:id="0" w:name="_GoBack"/>
      <w:bookmarkEnd w:id="0"/>
    </w:p>
    <w:p w:rsidR="0066600F" w:rsidRDefault="00153D9A">
      <w:pPr>
        <w:spacing w:line="500" w:lineRule="exact"/>
        <w:ind w:firstLineChars="200" w:firstLine="483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17"/>
          <w:w w:val="99"/>
          <w:sz w:val="28"/>
          <w:szCs w:val="28"/>
        </w:rPr>
        <w:t>（四）</w:t>
      </w: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已获本大赛往届全国总决赛各赛道金奖和银奖的项目,不可报名参加本届大赛。</w:t>
      </w:r>
    </w:p>
    <w:p w:rsidR="0066600F" w:rsidRDefault="00153D9A">
      <w:pPr>
        <w:spacing w:line="500" w:lineRule="exact"/>
        <w:ind w:firstLineChars="200" w:firstLine="582"/>
        <w:rPr>
          <w:rFonts w:ascii="仿宋_GB2312" w:eastAsia="仿宋_GB2312" w:hAnsi="仿宋_GB2312" w:cs="仿宋_GB2312"/>
          <w:b/>
          <w:bCs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pacing w:val="5"/>
          <w:sz w:val="28"/>
          <w:szCs w:val="28"/>
        </w:rPr>
        <w:t>二、参赛组别和对象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参加“青年红色筑梦之旅”赛道的项目,须为参加“青年红色筑梦之旅”活动的项目，否则一经发现，立即取消参赛资格。根据项目性质和特点，分为公益组、创意组、创业组。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（一）公益组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1.参赛项目不以营利为目标，积极弘扬公益精神，在公益服务领域具有较好的创意、产品或服务模式的创业计划和实践。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2.参赛申报主体为独立的公益项目或社会组织，注册或未注册成立公益机构(或社会组织)的项目均可参赛。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（二）创意组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lastRenderedPageBreak/>
        <w:t>1.参赛项目基于专业和学科背景或相关资源，解决农业农村和城乡社区发展面临的主要问题，助力乡村振兴和社区治理，推动经济价值和社会价值的共同发展。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2.参赛项目在大赛通知下发之日前尚未完成工商等各类登记注册。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（三）创业组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pacing w:val="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1.参赛项目以商业手段解决农业农村和城乡社区发展面临的主要问题、助力乡村振兴和社区治理，实现经济价值和社会价值的共同发展，推动共同富裕。</w:t>
      </w:r>
    </w:p>
    <w:p w:rsidR="0066600F" w:rsidRDefault="00153D9A">
      <w:pPr>
        <w:spacing w:line="500" w:lineRule="exact"/>
        <w:ind w:firstLineChars="200" w:firstLine="58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"/>
          <w:sz w:val="28"/>
          <w:szCs w:val="28"/>
        </w:rPr>
        <w:t>2.参赛项目在大赛通知下发之日前已完成工商等各类登记注册，学生须为法定代表人。项目的股权结构中，企业法定代表</w:t>
      </w:r>
      <w:r>
        <w:rPr>
          <w:rFonts w:ascii="仿宋_GB2312" w:eastAsia="仿宋_GB2312" w:hAnsi="仿宋_GB2312" w:cs="仿宋_GB2312" w:hint="eastAsia"/>
          <w:color w:val="000000" w:themeColor="text1"/>
          <w:spacing w:val="11"/>
          <w:sz w:val="28"/>
          <w:szCs w:val="28"/>
        </w:rPr>
        <w:t>人的股权不得少于10%，参赛成员股权合计不得少于1/3。</w:t>
      </w:r>
    </w:p>
    <w:sectPr w:rsidR="0066600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EE" w:rsidRDefault="009D6EEE">
      <w:r>
        <w:separator/>
      </w:r>
    </w:p>
  </w:endnote>
  <w:endnote w:type="continuationSeparator" w:id="0">
    <w:p w:rsidR="009D6EEE" w:rsidRDefault="009D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65116"/>
    </w:sdtPr>
    <w:sdtEndPr/>
    <w:sdtContent>
      <w:p w:rsidR="0066600F" w:rsidRDefault="009D6EEE">
        <w:pPr>
          <w:pStyle w:val="a3"/>
          <w:jc w:val="center"/>
        </w:pPr>
      </w:p>
    </w:sdtContent>
  </w:sdt>
  <w:p w:rsidR="0066600F" w:rsidRDefault="006660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EE" w:rsidRDefault="009D6EEE">
      <w:r>
        <w:separator/>
      </w:r>
    </w:p>
  </w:footnote>
  <w:footnote w:type="continuationSeparator" w:id="0">
    <w:p w:rsidR="009D6EEE" w:rsidRDefault="009D6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37AAE"/>
    <w:rsid w:val="00153D9A"/>
    <w:rsid w:val="00200CB7"/>
    <w:rsid w:val="00402216"/>
    <w:rsid w:val="0066600F"/>
    <w:rsid w:val="006D7F5C"/>
    <w:rsid w:val="007904CF"/>
    <w:rsid w:val="00953E10"/>
    <w:rsid w:val="009D6EEE"/>
    <w:rsid w:val="00A863E1"/>
    <w:rsid w:val="08537AAE"/>
    <w:rsid w:val="0A444E4F"/>
    <w:rsid w:val="250D3B95"/>
    <w:rsid w:val="53152284"/>
    <w:rsid w:val="764B518F"/>
    <w:rsid w:val="772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8BD304-A371-4748-ACC3-60786828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560" w:lineRule="exact"/>
      <w:jc w:val="left"/>
      <w:outlineLvl w:val="0"/>
    </w:pPr>
    <w:rPr>
      <w:rFonts w:ascii="宋体" w:eastAsia="黑体" w:hAnsi="宋体" w:cs="Times New Roman" w:hint="eastAsia"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jc w:val="center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53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3E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</dc:creator>
  <cp:lastModifiedBy>郝帅</cp:lastModifiedBy>
  <cp:revision>5</cp:revision>
  <dcterms:created xsi:type="dcterms:W3CDTF">2022-04-24T06:56:00Z</dcterms:created>
  <dcterms:modified xsi:type="dcterms:W3CDTF">2024-03-14T01:52:00Z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5C30EA2DD8AD4CDE946A038B3B5FB635</vt:lpwstr>
  </property>
  <property fmtid="{D5CDD505-2E9C-101B-9397-08002B2CF9AE}" pid="4" name="commondata">
    <vt:lpwstr>eyJoZGlkIjoiMDg2ODhhZTgwMDFjODk0MzMwYWY5MGUzYzNhZGVkZjIifQ==</vt:lpwstr>
  </property>
</Properties>
</file>